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5165C" w14:textId="60043636" w:rsidR="0016353C" w:rsidRPr="0016353C" w:rsidRDefault="0016353C" w:rsidP="0016353C">
      <w:pPr>
        <w:spacing w:after="0"/>
        <w:jc w:val="center"/>
        <w:rPr>
          <w:rFonts w:ascii="Times New Roman" w:hAnsi="Times New Roman" w:cs="Times New Roman"/>
          <w:lang w:val="ru-RU"/>
        </w:rPr>
      </w:pPr>
      <w:r w:rsidRPr="0016353C">
        <w:rPr>
          <w:rFonts w:ascii="Times New Roman" w:hAnsi="Times New Roman" w:cs="Times New Roman"/>
          <w:b/>
          <w:bCs/>
          <w:lang w:val="ru-RU"/>
        </w:rPr>
        <w:t>Инструкция по подготовке конкурсной заявки (для поставщиков)</w:t>
      </w:r>
    </w:p>
    <w:p w14:paraId="62068C6E" w14:textId="77777777" w:rsidR="0016353C" w:rsidRDefault="0016353C" w:rsidP="0016353C">
      <w:pPr>
        <w:spacing w:after="0"/>
        <w:rPr>
          <w:rFonts w:ascii="Times New Roman" w:hAnsi="Times New Roman" w:cs="Times New Roman"/>
          <w:lang w:val="ru-RU"/>
        </w:rPr>
      </w:pPr>
    </w:p>
    <w:p w14:paraId="2D778311" w14:textId="229C521B"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Инструкция по подготовке конкурсной заявки (далее ИК) представляет собой руководство для поставщика, в котором устанавливаются требования к документации участника конкурса и условия его участия в конкурсе. </w:t>
      </w:r>
    </w:p>
    <w:p w14:paraId="5CEBED21" w14:textId="04EA17CC"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если требования к участникам или критерии оценки не установлены конкурсной документацией, в последующем закупающая организация не имеет права применять неустановленные критерии или требовать от участника конкурса соответствия неустановленным требованиям либо предоставление документов, не установленных конкурсной документацией. </w:t>
      </w:r>
    </w:p>
    <w:p w14:paraId="61F4EF8A" w14:textId="2BE7B70C"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Участниками конкурса могут быть физические и/или юридические лица, в любой их комбинации с официальным намерением заключить договор. </w:t>
      </w:r>
    </w:p>
    <w:p w14:paraId="0C967833" w14:textId="07A6D6C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Запрещается участвовать в </w:t>
      </w:r>
      <w:r w:rsidR="00611CAE">
        <w:rPr>
          <w:rFonts w:ascii="Times New Roman" w:hAnsi="Times New Roman" w:cs="Times New Roman"/>
          <w:lang w:val="ru-RU"/>
        </w:rPr>
        <w:t>конкурсах</w:t>
      </w:r>
      <w:r w:rsidRPr="0016353C">
        <w:rPr>
          <w:rFonts w:ascii="Times New Roman" w:hAnsi="Times New Roman" w:cs="Times New Roman"/>
          <w:lang w:val="ru-RU"/>
        </w:rPr>
        <w:t xml:space="preserve"> поставщикам, а также их руководителям, включенным в базу данных недобросовестных поставщиков, а также участвующим в составе другого поставщика в качестве субподрядчика. </w:t>
      </w:r>
    </w:p>
    <w:p w14:paraId="038DE1B2" w14:textId="6C1F88C9"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не должен иметь конфликта интересов. Участники конкурса, у которых будет обнаружен конфликт интересов, будут дисквалифицированы. </w:t>
      </w:r>
    </w:p>
    <w:p w14:paraId="751820BC" w14:textId="3F19B72E"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считаться находящимся в конфликте интересов с одной или несколькими сторонами в данном конкурсе, если имеет место любое из следующих обстоятельств, включая, но не ограничиваясь ими: </w:t>
      </w:r>
    </w:p>
    <w:p w14:paraId="39ACB98B" w14:textId="4004B38C"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Общий законный представитель для целей настоящего Конкурсного предложения; </w:t>
      </w:r>
    </w:p>
    <w:p w14:paraId="3256DD0B" w14:textId="57BE7F31"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участвует более чем в одном предложении в данном конкурсе, либо индивидуально, либо в качестве партнера в совместном предприятии, за исключением альтернативных предложений, разрешенных согласно документации о закупке. Это приведет к дисквалификации всех конкурсных предложений, в которых он участвует. </w:t>
      </w:r>
    </w:p>
    <w:p w14:paraId="496AB6C7" w14:textId="1B7C6CC1"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который участвовал в качестве консультирующей стороны в подготовке проекта или технических спецификаций товаров, работ и услуг, являющихся предметом конкурсного предложения; </w:t>
      </w:r>
    </w:p>
    <w:p w14:paraId="1DF2CA95" w14:textId="57258360"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имеющий родственные отношения с сотрудниками Закупающей организации, которые: </w:t>
      </w:r>
    </w:p>
    <w:p w14:paraId="06528B40" w14:textId="7777777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прямо или косвенно участвуют в подготовке конкурсной документации или спецификаций договора и/или в процессе оценки предложения по такому договору; </w:t>
      </w:r>
    </w:p>
    <w:p w14:paraId="27B4D6EA" w14:textId="7777777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будут участвовать в реализации или надзоре за таким договором, если конфликт, вытекающий из таких отношений, не был разрешен приемлемым для Закупающей организации способом в течение всего процесса закупок и исполнения договора. </w:t>
      </w:r>
    </w:p>
    <w:p w14:paraId="5FA59F7B" w14:textId="3D38A8C5"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Все участники </w:t>
      </w:r>
      <w:r w:rsidR="00611CAE">
        <w:rPr>
          <w:rFonts w:ascii="Times New Roman" w:hAnsi="Times New Roman" w:cs="Times New Roman"/>
          <w:lang w:val="ru-RU"/>
        </w:rPr>
        <w:t>конкурса</w:t>
      </w:r>
      <w:r w:rsidRPr="0016353C">
        <w:rPr>
          <w:rFonts w:ascii="Times New Roman" w:hAnsi="Times New Roman" w:cs="Times New Roman"/>
          <w:lang w:val="ru-RU"/>
        </w:rPr>
        <w:t xml:space="preserve"> должны соблюдать основные принципы этики поведения в процессе закупок и при исполнении договоров о закупках. Участники не должны быть замешаны в неправомерных действиях, таких как коррупция, мошенничество, сговор, принуждение и взяточничество. </w:t>
      </w:r>
    </w:p>
    <w:p w14:paraId="6FE40EAB" w14:textId="6DDF3E23"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внутригрупповой кооперации лиц, участвующих в закупке, участники процедуры закупок обязаны соблюдать требования законодательства Кыргызской Республики о заинтересованных сделках. </w:t>
      </w:r>
    </w:p>
    <w:p w14:paraId="1B139FEC" w14:textId="285FB063"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lastRenderedPageBreak/>
        <w:t xml:space="preserve">В случае выявления закупающей организацией фактов, указанных в настоящем параграфе, предложения таких поставщиков подлежат отклонению. </w:t>
      </w:r>
    </w:p>
    <w:p w14:paraId="07E159BF" w14:textId="77777777" w:rsidR="0016353C" w:rsidRDefault="0016353C" w:rsidP="0016353C">
      <w:pPr>
        <w:spacing w:after="0"/>
        <w:rPr>
          <w:rFonts w:ascii="Times New Roman" w:hAnsi="Times New Roman" w:cs="Times New Roman"/>
          <w:b/>
          <w:bCs/>
          <w:lang w:val="ru-RU"/>
        </w:rPr>
      </w:pPr>
    </w:p>
    <w:p w14:paraId="5AEAE67E" w14:textId="0066EEB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Конкурсная заявка </w:t>
      </w:r>
    </w:p>
    <w:p w14:paraId="27CC0222" w14:textId="7CF36BBC"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подготовленная Участником конкурса (далее по тексту "Конкурсная заявка", также по тексту может использоваться "Предложение"), а также вся корреспонденция и документы касательно данной Конкурсной заявки, которыми обмениваются Участник конкурса и Закупающая организация, должны быть составлены на языке, указанном в </w:t>
      </w:r>
      <w:r w:rsidR="00611CAE">
        <w:rPr>
          <w:rFonts w:ascii="Times New Roman" w:hAnsi="Times New Roman" w:cs="Times New Roman"/>
          <w:lang w:val="ru-RU"/>
        </w:rPr>
        <w:t>конкурсной документации</w:t>
      </w:r>
      <w:r w:rsidRPr="0016353C">
        <w:rPr>
          <w:rFonts w:ascii="Times New Roman" w:hAnsi="Times New Roman" w:cs="Times New Roman"/>
          <w:lang w:val="ru-RU"/>
        </w:rPr>
        <w:t xml:space="preserve">. </w:t>
      </w:r>
    </w:p>
    <w:p w14:paraId="587A9A52" w14:textId="6AE5DF7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Если к предложению прилагаются документы на других языках (копии сертификатов, техническая документация, рекламная продукция и пр.), то такие документы должны быть переведены на язык документации о закупке, а подпись переводчика нотариально удостоверена. </w:t>
      </w:r>
    </w:p>
    <w:p w14:paraId="727F1450" w14:textId="5E4C757B"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несет все затраты, связанные с подготовкой и подачей Конкурсной заявки. Закупающая организация не несет ответственности за возмещение таких затрат, независимо от результатов конкурса. </w:t>
      </w:r>
    </w:p>
    <w:p w14:paraId="103B4564" w14:textId="606FB67C"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w:t>
      </w:r>
      <w:r w:rsidR="00611CAE">
        <w:rPr>
          <w:rFonts w:ascii="Times New Roman" w:hAnsi="Times New Roman" w:cs="Times New Roman"/>
          <w:lang w:val="ru-RU"/>
        </w:rPr>
        <w:t>проведении конкурса  неограниченным методом</w:t>
      </w:r>
      <w:r w:rsidRPr="0016353C">
        <w:rPr>
          <w:rFonts w:ascii="Times New Roman" w:hAnsi="Times New Roman" w:cs="Times New Roman"/>
          <w:lang w:val="ru-RU"/>
        </w:rPr>
        <w:t xml:space="preserve">: </w:t>
      </w:r>
    </w:p>
    <w:p w14:paraId="4CE1B869" w14:textId="6857065D"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заявка/предложение поставщика, подписанное уполномоченным лицом поставщика, в том числе с использованием электронной подписи; </w:t>
      </w:r>
    </w:p>
    <w:p w14:paraId="0A6C7EFF" w14:textId="6BF928F3"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заполненные формы на поставку товаров, объемов работ и услуг в соответствии с Приложениями настоящей Стандартной конкурсной документации; </w:t>
      </w:r>
    </w:p>
    <w:p w14:paraId="7F50B0DC" w14:textId="4D39BBD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559DD8EA" w14:textId="1B5A26D7"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23975F8D" w14:textId="4051DD88"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01397633" w14:textId="60F005FA"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14782B11" w14:textId="5C392002"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6118E8EB" w14:textId="295C516A"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3AC5820" w14:textId="5634F59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5BD9033" w14:textId="7EE3A799"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6451E6CB" w14:textId="3B9551C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350FD3A9" w14:textId="70C053B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двухпакетной процедуре. </w:t>
      </w:r>
    </w:p>
    <w:p w14:paraId="3B37D309"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lastRenderedPageBreak/>
        <w:t xml:space="preserve">Конкурсное предложение должно состоять из двух пакетов документов, подаваемых одновременно, один из которых содержит Техническое предложение, а другой - Ценовое предложение, причем оба пакета документов должны быть вложены в конкурсную заявку. </w:t>
      </w:r>
    </w:p>
    <w:p w14:paraId="67A7D589"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должно состоять из следующих документов: </w:t>
      </w:r>
    </w:p>
    <w:p w14:paraId="2CB7DDBC" w14:textId="6907081E"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подписанное уполномоченным лицом поставщика, в том числе с использованием электронной подписи; </w:t>
      </w:r>
    </w:p>
    <w:p w14:paraId="24C23D88" w14:textId="7F59480C"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4ABF41C7" w14:textId="08EA7B4E"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264B520D" w14:textId="0BDF08C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32977FA3" w14:textId="7772722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79084B8E" w14:textId="402E14E3"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96B9B39" w14:textId="052671F5"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02E88D6" w14:textId="1D5101DA"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24445D40" w14:textId="70B21781"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DBA1C1E"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должно состоять из следующих документов: </w:t>
      </w:r>
    </w:p>
    <w:p w14:paraId="17D589C3" w14:textId="49862015"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подписанное уполномоченным лицом поставщика, в том числе с использованием электронной подписи; </w:t>
      </w:r>
    </w:p>
    <w:p w14:paraId="7612AFD0" w14:textId="4939A62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45EFC4AF" w14:textId="12A5D313"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1A594CD0" w14:textId="1593E389"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EE475DE" w14:textId="16CACE3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подается в электронном виде, посредством загрузки в Систему заполненных форм и сопутствующих документов в отсканированном виде. </w:t>
      </w:r>
    </w:p>
    <w:p w14:paraId="4D8AA93A" w14:textId="5AFEB10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Каждый поставщик может подавать только одно предложение на участие в закупке - либо самостоятельно, либо в составе простого товарищества. Если поставщик представил более одного предложения - либо самостоятельно, либо в составе простого товарищества - будут отклонены все предложения этого поставщика. </w:t>
      </w:r>
    </w:p>
    <w:p w14:paraId="5B8AFF58" w14:textId="6585F3E4"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изменить, заменить или отозвать свою Конкурсную заявку после ее подачи в Системе до истечения окончательного срока подачи конкурсных заявок, установленного в </w:t>
      </w:r>
      <w:r w:rsidR="00611CAE">
        <w:rPr>
          <w:rFonts w:ascii="Times New Roman" w:hAnsi="Times New Roman" w:cs="Times New Roman"/>
          <w:lang w:val="ru-RU"/>
        </w:rPr>
        <w:t xml:space="preserve">конкурсной документации. </w:t>
      </w:r>
      <w:r w:rsidRPr="0016353C">
        <w:rPr>
          <w:rFonts w:ascii="Times New Roman" w:hAnsi="Times New Roman" w:cs="Times New Roman"/>
          <w:lang w:val="ru-RU"/>
        </w:rPr>
        <w:t xml:space="preserve"> </w:t>
      </w:r>
    </w:p>
    <w:p w14:paraId="7E72B4AC" w14:textId="0E36A5D2"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не позднее 3 (трех) рабочих дней до истечения окончательного срока представления предложений через Систему может запросить разъяснение по положениям документации о закупке. Закупающая организация не позднее 2 (двух) рабочих дней предоставляет ответ на такой запрос посредством Системы. </w:t>
      </w:r>
    </w:p>
    <w:p w14:paraId="118A254C" w14:textId="7D42ED1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lastRenderedPageBreak/>
        <w:t xml:space="preserve">При внесении изменений в документацию о закупке окончательный срок предоставления предложений продлевается на срок не менее 5 (пяти) рабочих дней. При этом Система автоматически рассылает уведомления всем участникам о продлении сроков. </w:t>
      </w:r>
    </w:p>
    <w:p w14:paraId="7BC57CFE" w14:textId="7F17909B"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Закупающей организации разрешается уточнять аспекты описания предмета закупок путем: </w:t>
      </w:r>
    </w:p>
    <w:p w14:paraId="625918CD"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аспекта первоначально указанных технических, качественных или эксплуатационных характеристик предмета закупок и добавления новых характеристик, отвечающих требованиям Типового порядка; </w:t>
      </w:r>
    </w:p>
    <w:p w14:paraId="0F196C7B"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первоначально указанного критерия для рассмотрения или оценки предложения, или включая новые критерии, отвечающие требованиям Типового порядка, если эти критерии касаются изменения технических, качественных или эксплуатационных характеристик предмета закупок; </w:t>
      </w:r>
    </w:p>
    <w:p w14:paraId="5D6375C3"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сообщения о любом исключении, изменении или включении представить окончательные предложения. </w:t>
      </w:r>
    </w:p>
    <w:p w14:paraId="774B0E9C" w14:textId="77777777" w:rsidR="0016353C" w:rsidRPr="0016353C" w:rsidRDefault="0016353C" w:rsidP="0016353C">
      <w:pPr>
        <w:spacing w:after="0"/>
        <w:rPr>
          <w:rFonts w:ascii="Times New Roman" w:hAnsi="Times New Roman" w:cs="Times New Roman"/>
          <w:lang w:val="ru-RU"/>
        </w:rPr>
      </w:pPr>
    </w:p>
    <w:p w14:paraId="4BA993D4" w14:textId="3DAAEA5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Срок действия предложения поставщика </w:t>
      </w:r>
    </w:p>
    <w:p w14:paraId="43990BA0" w14:textId="50EA5C9C" w:rsidR="0016353C" w:rsidRPr="0016353C" w:rsidRDefault="0016353C" w:rsidP="0016353C">
      <w:pPr>
        <w:pStyle w:val="a7"/>
        <w:numPr>
          <w:ilvl w:val="0"/>
          <w:numId w:val="3"/>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Срок действия предложения поставщика: </w:t>
      </w:r>
    </w:p>
    <w:p w14:paraId="615FCA45" w14:textId="1296C454"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должны быть действительными в течение срока, указанного в конкурсной документации. Срок действия предложения поставщика начинается с даты, установленной Заказчиком в качестве окончательного срока подачи предложений. Предложение поставщика, действительное в течение более короткого периода, будет отклонено Заказчиком как не отвечающее требованиям; </w:t>
      </w:r>
    </w:p>
    <w:p w14:paraId="2EEF548C" w14:textId="30164AC0"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должно быть действительно, и не может быть изменено, либо отозвано в течение срока, указанного поставщиком, в исключительных случаях, если оценка и подписание договора не могут быть завершены в срок действия Предложения, закупающая организация вправе просить поставщика продлить срок действия Предложения на определенный период через Систему; </w:t>
      </w:r>
    </w:p>
    <w:p w14:paraId="2E8B5687" w14:textId="07006D2E"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не допускается продление срока после истечения срока действия предложений Поставщика. Поставщик имеет право отказать в просьбе продлить срок действия своего Предложения, не утратив при этом право на возврат Гарантийного обеспечения конкурсной заявки поставщика; </w:t>
      </w:r>
    </w:p>
    <w:p w14:paraId="32834073" w14:textId="13C91BA3"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если в соответствии с документацией о закупке запрашивается обеспечение конкурсного предложения банковской гарантией, оно также должно быть продлено на 14 дней после окончания продленного срока действия предложения поставщика. Поставщик, удовлетворивший запрос, не обязан и не имеет права изменять свое конкурсное предложение; </w:t>
      </w:r>
    </w:p>
    <w:p w14:paraId="704C5996" w14:textId="64FF9EDB"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поставщики имеют право не продлевать срок действия предложений, в этом случае их предложение подлежит отклонению. </w:t>
      </w:r>
    </w:p>
    <w:p w14:paraId="3A82BC49" w14:textId="77777777" w:rsidR="0016353C" w:rsidRDefault="0016353C" w:rsidP="0016353C">
      <w:pPr>
        <w:spacing w:after="0"/>
        <w:rPr>
          <w:rFonts w:ascii="Times New Roman" w:hAnsi="Times New Roman" w:cs="Times New Roman"/>
          <w:b/>
          <w:bCs/>
          <w:lang w:val="ru-RU"/>
        </w:rPr>
      </w:pPr>
    </w:p>
    <w:p w14:paraId="3C15B937" w14:textId="0C231FA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Цена и валюта конкурсной заявки </w:t>
      </w:r>
    </w:p>
    <w:p w14:paraId="288B8818" w14:textId="77777777" w:rsid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указываемые поставщиком, должны включать все расходы, налоги, пошлины и сборы, уплачиваемые поставщиком в связи с поставкой товаров, выполнением работ/оказанием услуг. </w:t>
      </w:r>
    </w:p>
    <w:p w14:paraId="5297D24D" w14:textId="487AC2AF" w:rsidR="0016353C" w:rsidRP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lastRenderedPageBreak/>
        <w:t xml:space="preserve">Цены, предлагаемые поставщиком, должны оставаться фиксированными в течение всего срока действия Предложения и выполнения договора, и не должны меняться ни при каких обстоятельствах, кроме случаев изменения в законодательстве о налогообложении. Предложение, допускающее изменение цен, будет рассматриваться как не отвечающее основным условиям документации о закупке, и подлежит отклонению. </w:t>
      </w:r>
    </w:p>
    <w:p w14:paraId="256BC724" w14:textId="24AC99D6" w:rsidR="0016353C" w:rsidRP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должны быть указаны в валюте, предусмотренной в документации о закупке. В случаях, если устанавливается иностранная валюта, то оплата по договору должна производиться в национальной валюте в сумме эквивалентной иностранной валюте, по официальному курсу соответствующей валюты, установленному Национальным банком Кыргызской Республики на день оплаты, или по фиксированному курсу в договоре. </w:t>
      </w:r>
    </w:p>
    <w:p w14:paraId="7F71A39D" w14:textId="77777777" w:rsidR="0016353C" w:rsidRDefault="0016353C" w:rsidP="0016353C">
      <w:pPr>
        <w:spacing w:after="0"/>
        <w:rPr>
          <w:rFonts w:ascii="Times New Roman" w:hAnsi="Times New Roman" w:cs="Times New Roman"/>
          <w:b/>
          <w:bCs/>
          <w:lang w:val="ru-RU"/>
        </w:rPr>
      </w:pPr>
    </w:p>
    <w:p w14:paraId="32C36A86" w14:textId="1BAD879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Гарантийное обеспечение конкурсной заявки </w:t>
      </w:r>
    </w:p>
    <w:p w14:paraId="0DDA643C" w14:textId="4C921404"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(далее по тесту - ГОКЗ) применяется если такое требование установлено закупающей организацией. В этом случае гарантийное обеспечение конкурсной заявки поставщика может быть осуществлено: </w:t>
      </w:r>
    </w:p>
    <w:p w14:paraId="0E440533"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денежными средствами в размере, не превышающем 2 процента от планируемой стоимости предмета закупки, которые вносятся на расчетный счет закупающей организации; </w:t>
      </w:r>
    </w:p>
    <w:p w14:paraId="6288403B"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банковской гарантии; </w:t>
      </w:r>
    </w:p>
    <w:p w14:paraId="2014F4F2"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декларации, гарантирующей Предложение поставщика. </w:t>
      </w:r>
    </w:p>
    <w:p w14:paraId="5F05B5C3" w14:textId="2D09C7A9"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 случае внесения ГОКЗ денежными средствами поставщик обязан оплатить, и приложить документальные доказательства об оплате ГОКЗ, а в случае подачи Предложения не на все лоты оплата производится соразмерно тем лотам, на которые подано Предложение. </w:t>
      </w:r>
    </w:p>
    <w:p w14:paraId="791AEF79"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Кроме того, поставщик обеспечивает поступление денежных средств на расчетный счет закупающей организации с указанием номера закупки до момента вскрытия предложений. </w:t>
      </w:r>
    </w:p>
    <w:p w14:paraId="1961FBE8" w14:textId="27BE01B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должно быть действительно в течение 14 дней после первоначального срока действия предложения поставщика или после любого периода продления, если оно запрашивается. </w:t>
      </w:r>
    </w:p>
    <w:p w14:paraId="5F09AC00" w14:textId="48540F8E"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Оплата ГОКЗ участниками простого товарищества осуществляется любым из партнеров. В случае простого товарищества (консорциума), если гарантийное обеспечение предложения подается в виде банковской гарантии, то банковская гарантия должна быть выдана на имя простого товарищества (консорциума). </w:t>
      </w:r>
    </w:p>
    <w:p w14:paraId="2C68FB96" w14:textId="2CE4D803"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поставщика удерживается в случаях: </w:t>
      </w:r>
    </w:p>
    <w:p w14:paraId="5288650F"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подписании договора на условиях документации о закупке и предусмотренных в предложении поставщика, за исключением случаев, если такой отказ связан с введением режима чрезвычайной ситуации, чрезвычайного положения или обстоятельствами непреодолимой силы при условии опубликования объявления о закупке до введения такого режима или до наступления таких обстоятельств; </w:t>
      </w:r>
    </w:p>
    <w:p w14:paraId="5599D9CC"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отзыва Предложения поставщика после ее вскрытия и до истечения срока ее действия; </w:t>
      </w:r>
    </w:p>
    <w:p w14:paraId="0A454FCA"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не принятия исправления арифметических ошибок; </w:t>
      </w:r>
    </w:p>
    <w:p w14:paraId="2012A258"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предоставлении гарантийного обеспечения исполнения договора, в случае если такое требование установлено документацией о закупке. </w:t>
      </w:r>
    </w:p>
    <w:p w14:paraId="05EAD906"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Вышеуказанные основания удержания ГОКЗ должны быть отражены в банковской гарантии. </w:t>
      </w:r>
    </w:p>
    <w:p w14:paraId="1D94607F" w14:textId="24BD4EB8"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возвращается Участникам конкурса в той же сумме и валюте, в которой оно было предоставлено, после подписания договора с победителем конкурса и предоставлением </w:t>
      </w:r>
      <w:r w:rsidRPr="0016353C">
        <w:rPr>
          <w:rFonts w:ascii="Times New Roman" w:hAnsi="Times New Roman" w:cs="Times New Roman"/>
          <w:lang w:val="ru-RU"/>
        </w:rPr>
        <w:lastRenderedPageBreak/>
        <w:t xml:space="preserve">гарантийного обеспечения исполнения договора (если требовалось) либо после истечения срока действия ГОКЗ, в зависимости от того, какое из событий наступит раньше. </w:t>
      </w:r>
    </w:p>
    <w:p w14:paraId="45530E0A" w14:textId="77777777" w:rsidR="0016353C" w:rsidRDefault="0016353C" w:rsidP="0016353C">
      <w:pPr>
        <w:spacing w:after="0"/>
        <w:rPr>
          <w:rFonts w:ascii="Times New Roman" w:hAnsi="Times New Roman" w:cs="Times New Roman"/>
          <w:b/>
          <w:bCs/>
          <w:lang w:val="ru-RU"/>
        </w:rPr>
      </w:pPr>
    </w:p>
    <w:p w14:paraId="6046AD25" w14:textId="5013D23B"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Консорциум </w:t>
      </w:r>
    </w:p>
    <w:p w14:paraId="126D4973" w14:textId="54A18384" w:rsidR="0016353C" w:rsidRPr="0016353C" w:rsidRDefault="0016353C" w:rsidP="0016353C">
      <w:pPr>
        <w:pStyle w:val="a7"/>
        <w:numPr>
          <w:ilvl w:val="0"/>
          <w:numId w:val="6"/>
        </w:numPr>
        <w:tabs>
          <w:tab w:val="left" w:pos="630"/>
        </w:tabs>
        <w:spacing w:after="0"/>
        <w:ind w:left="360" w:hanging="54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которое подает простое товарищество, состоящее из двух или более лиц (консорциум), должно отвечать следующим требованиям: </w:t>
      </w:r>
    </w:p>
    <w:p w14:paraId="05A76E90" w14:textId="3D765FBE"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ведущий партнер должен соответствовать не менее 40 процентам квалификационных требований, установленных документацией о закупке, а остальные партнеры - по усмотрению закупающей организации; </w:t>
      </w:r>
    </w:p>
    <w:p w14:paraId="03493D1E" w14:textId="76FF1A1F"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опыт членов простого товарищества, финансовые и технические возможности каждого из партнеров простого товарищества суммируются и должны соответствовать 100 процентам установленным требованиям в документации о закупке. В случае несоответствия этим требованиям предложение поставщика простого товарищества отклоняется; </w:t>
      </w:r>
    </w:p>
    <w:p w14:paraId="2BBA6138" w14:textId="7B3A9249"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оно должно включать в себя заключенный между партнерами соглашение в соответствии с Гражданским кодексом Кыргызской Республики; </w:t>
      </w:r>
    </w:p>
    <w:p w14:paraId="28307977" w14:textId="3C7EDC76"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один из партнеров должен быть ведущим, уполномоченным нести обязательства и получать указания от имени и по поручению любого партнера и всех партнеров, что подтверждается соответствующим договором простого товарищества; </w:t>
      </w:r>
    </w:p>
    <w:p w14:paraId="66B085B9" w14:textId="095F89AA"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от простого товарищества (консорциума) подается и должно быть подписано ведущим партнером, при наличии доверенности на подписание от остальных членов простого товарищества (консорциума), либо должно быть подписано всеми членами простого товарищества (консорциума); </w:t>
      </w:r>
    </w:p>
    <w:p w14:paraId="1D06EC97" w14:textId="1DB32E69"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подается в системе с личного кабинета ведущего партнера, определенного соглашением простого товарищества. </w:t>
      </w:r>
    </w:p>
    <w:p w14:paraId="3A953F60" w14:textId="77777777" w:rsidR="0016353C" w:rsidRDefault="0016353C" w:rsidP="0016353C">
      <w:pPr>
        <w:spacing w:after="0"/>
        <w:rPr>
          <w:rFonts w:ascii="Times New Roman" w:hAnsi="Times New Roman" w:cs="Times New Roman"/>
          <w:b/>
          <w:bCs/>
          <w:lang w:val="ru-RU"/>
        </w:rPr>
      </w:pPr>
    </w:p>
    <w:p w14:paraId="2DAF234A" w14:textId="205AA5BD"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Квалификационные требования </w:t>
      </w:r>
    </w:p>
    <w:p w14:paraId="32E99DD5" w14:textId="75235399" w:rsidR="0016353C" w:rsidRPr="0016353C" w:rsidRDefault="0016353C" w:rsidP="0016353C">
      <w:pPr>
        <w:pStyle w:val="a7"/>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Поставщики должны предоставить информацию о соответствии установленным закупающей организацией квалификационным требованиям в документации о закупке, и приложить (в случае требования) соответствующие подтверждения/доказательства, документы (в копиях), такие как: </w:t>
      </w:r>
    </w:p>
    <w:p w14:paraId="4758C6F3" w14:textId="4219F5C3"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акты приемки, товаров, выполненных работ/оказанных услуг по соответствующим договорам соразмерно на сумму участвующих лотов (в случае подачи предложения на несколько лотов, предоставляются копии таких актов соразмерно на сумму всех лотов) для подтверждения схожего опыта выполнения договоров по предмету закупки на сумму лота или закупки (если закупка проводится по одному лоту) с указанием периода, в соответствии документации о закупке; </w:t>
      </w:r>
    </w:p>
    <w:p w14:paraId="74429F06" w14:textId="2A1020A2"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отчеты о движении денежных средств, о прибылях и убытках, баланс или Единую налоговую декларацию, или выпиской из банка (оригинал), подтверждающие финансовую состоятельность поставщика; </w:t>
      </w:r>
    </w:p>
    <w:p w14:paraId="3ADB97A0" w14:textId="40398EF7"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лицензии/разрешения (если деятельность лицензируется, для участников, не являющихся резидентами Кыргызской Республики - наличие лицензии страны происхождения, в случае взаимного признания лицензии сторонами на основании </w:t>
      </w:r>
      <w:r w:rsidRPr="0016353C">
        <w:rPr>
          <w:rFonts w:ascii="Times New Roman" w:hAnsi="Times New Roman" w:cs="Times New Roman"/>
          <w:lang w:val="ru-RU"/>
        </w:rPr>
        <w:lastRenderedPageBreak/>
        <w:t xml:space="preserve">международного договора, участницей которого является Кыргызская Республика) с приложениями; </w:t>
      </w:r>
    </w:p>
    <w:p w14:paraId="1554A514" w14:textId="41B77995"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договоры аренды, пользования, технические паспорта на транспортные средства, накладные на оборудование свидетельствующие о наличии материально-технической базы для исполнения договора; </w:t>
      </w:r>
    </w:p>
    <w:p w14:paraId="6B4D9C79" w14:textId="7D7A1C35"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трудовые книжки, договора, допуски, свидетельства, дипломы, сертификаты и прочие документы которые подтверждают квалификацию работников, имеющих необходимые знания и опыт. </w:t>
      </w:r>
    </w:p>
    <w:p w14:paraId="1B78AE3E" w14:textId="3E97D42C" w:rsidR="0016353C" w:rsidRPr="0016353C" w:rsidRDefault="0016353C" w:rsidP="0016353C">
      <w:pPr>
        <w:pStyle w:val="a7"/>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Необходимые квалификационные и другие требования к конкретной закупке заполняются </w:t>
      </w:r>
      <w:r w:rsidR="00611CAE">
        <w:rPr>
          <w:rFonts w:ascii="Times New Roman" w:hAnsi="Times New Roman" w:cs="Times New Roman"/>
          <w:lang w:val="ru-RU"/>
        </w:rPr>
        <w:t>Закупающей организацией</w:t>
      </w:r>
      <w:r w:rsidRPr="0016353C">
        <w:rPr>
          <w:rFonts w:ascii="Times New Roman" w:hAnsi="Times New Roman" w:cs="Times New Roman"/>
          <w:lang w:val="ru-RU"/>
        </w:rPr>
        <w:t xml:space="preserve"> непосредственно в Системе. </w:t>
      </w:r>
    </w:p>
    <w:p w14:paraId="646F14DA" w14:textId="77777777" w:rsidR="0016353C" w:rsidRDefault="0016353C" w:rsidP="0016353C">
      <w:pPr>
        <w:spacing w:after="0"/>
        <w:rPr>
          <w:rFonts w:ascii="Times New Roman" w:hAnsi="Times New Roman" w:cs="Times New Roman"/>
          <w:b/>
          <w:bCs/>
          <w:lang w:val="ru-RU"/>
        </w:rPr>
      </w:pPr>
    </w:p>
    <w:p w14:paraId="7FC143BB" w14:textId="3AD57933"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Техническая спецификация </w:t>
      </w:r>
    </w:p>
    <w:p w14:paraId="34505A84" w14:textId="7204347D"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Поставляемые товары должны быть новыми, ранее не бывшими в употреблении, быть изготовленными по самым последним или ныне находящимся в производстве модификациям, быть актуальными и включать все последние усовершенствования в конструкции и материалах, отражать все последние достижения в области проектирования и разработки материалов, если конкурсом не предусмотрено иное. </w:t>
      </w:r>
    </w:p>
    <w:p w14:paraId="09AD3DEB" w14:textId="2941919D"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Точные и четкие спецификации являются необходимым условием для того, чтобы участники конкурса могли реалистично и конкурентоспособно ответить на требования </w:t>
      </w:r>
      <w:r w:rsidR="00611CAE">
        <w:rPr>
          <w:rFonts w:ascii="Times New Roman" w:hAnsi="Times New Roman" w:cs="Times New Roman"/>
          <w:lang w:val="ru-RU"/>
        </w:rPr>
        <w:t>Закупающей организации</w:t>
      </w:r>
      <w:r w:rsidRPr="0016353C">
        <w:rPr>
          <w:rFonts w:ascii="Times New Roman" w:hAnsi="Times New Roman" w:cs="Times New Roman"/>
          <w:lang w:val="ru-RU"/>
        </w:rPr>
        <w:t xml:space="preserve"> без оговорок и условий. </w:t>
      </w:r>
    </w:p>
    <w:p w14:paraId="562D0A2E" w14:textId="4574AD11"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контексте конкурсных процедур спецификации должны быть составлены таким образом, чтобы обеспечить максимально широкую конкуренцию и в то же время четко отражать требуемые стандарты материалов, оборудования, других поставок и качества работ, которые должны быть предоставлены. Только в этом случае будут достигнуты цели экономии, эффективности и равенства при закупках, обеспечено соответствие заявок требованиям и облегчена последующая задача оценки заявок. </w:t>
      </w:r>
    </w:p>
    <w:p w14:paraId="18EC6E31" w14:textId="7A0F4EC5"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Качество и безопасность поставляемых товаров, и используемых расходных материалов при осуществлении работ и услуг должно соответствовать соответствующим техническим регламентам и подтверждаться сертификатами соответствия. </w:t>
      </w:r>
    </w:p>
    <w:p w14:paraId="414BFB5C" w14:textId="6AE6291A"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Товары или материалы, используемые в работах или услугах должны отвечать стандартам, указанным в технических требованиях и соответствовать техническим регламентам Кыргызской Республики, или международным нормам и стандартам, обеспечивающих эквивалентный или более высокий уровень качества. </w:t>
      </w:r>
    </w:p>
    <w:p w14:paraId="1AF6BCAF" w14:textId="1AC3C268"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случае если предмет закупки включен в Перечень товаров, подлежащих обязательной сертификации необходимо предоставить соответствующие подтверждения сертификации. </w:t>
      </w:r>
    </w:p>
    <w:p w14:paraId="06B14B43" w14:textId="6305E24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Проектные документы, чертежи, расчеты, отчеты, технические инженерные документы, фотоматериалы, съемки, схемы и прочие подобные документы должны быть четкими, читабельными. </w:t>
      </w:r>
    </w:p>
    <w:p w14:paraId="5AA0F9F8" w14:textId="73C6971B"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Чертежи (при необходимости) принято переплетать в отдельный том, который зачастую больше других томов договора. Размер определяется масштабом чертежей, которые не должны быть уменьшены до такой степени, чтобы детали стали неразборчивыми. </w:t>
      </w:r>
    </w:p>
    <w:p w14:paraId="6CA27482" w14:textId="7777777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lastRenderedPageBreak/>
        <w:t xml:space="preserve">Строительные чертежи, даже если они не полностью проработаны, должны содержать достаточное количество деталей, чтобы закупающая организация могла понять тип и сложность работ и определить цену по ведомости объемов или графику работ. </w:t>
      </w:r>
    </w:p>
    <w:p w14:paraId="1435F9F1" w14:textId="3AF7703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вправе предложить использовать альтернативные технические решения для определенных частей работ. Альтернативные решения уместны в тех случаях, когда возможны очевидные (и потенциально менее дорогостоящие) альтернативные решения по сравнению с техническими решениями, указанными в конкурсной документации для определенных элементов работ, с учетом сравнительных специализированных преимуществ потенциальных Участников конкурса. </w:t>
      </w:r>
    </w:p>
    <w:p w14:paraId="75C252FD" w14:textId="4198CE43"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Такие альтернативные решения поставщика должны сопровождаться всей информацией, необходимой для полной оценки закупающей организацией, включая чертежи, проектные расчеты, технические спецификации, разбивку цен, предлагаемую методологию строительства и другие соответствующие детали. </w:t>
      </w:r>
    </w:p>
    <w:p w14:paraId="5DA50D5A" w14:textId="77777777" w:rsidR="0016353C" w:rsidRDefault="0016353C" w:rsidP="0016353C">
      <w:pPr>
        <w:spacing w:after="0"/>
        <w:rPr>
          <w:rFonts w:ascii="Times New Roman" w:hAnsi="Times New Roman" w:cs="Times New Roman"/>
          <w:b/>
          <w:bCs/>
          <w:lang w:val="ru-RU"/>
        </w:rPr>
      </w:pPr>
    </w:p>
    <w:p w14:paraId="3AF6ACD8" w14:textId="2DB9471A"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Декларация добросовестности и антикоррупционная оговорка </w:t>
      </w:r>
    </w:p>
    <w:p w14:paraId="38758151" w14:textId="691751B7" w:rsidR="00CD0015" w:rsidRPr="0016353C" w:rsidRDefault="0016353C" w:rsidP="0016353C">
      <w:pPr>
        <w:spacing w:after="0"/>
        <w:rPr>
          <w:rFonts w:ascii="Times New Roman" w:hAnsi="Times New Roman" w:cs="Times New Roman"/>
          <w:lang w:val="ru-RU"/>
        </w:rPr>
      </w:pPr>
      <w:r w:rsidRPr="0016353C">
        <w:rPr>
          <w:rFonts w:ascii="Times New Roman" w:hAnsi="Times New Roman" w:cs="Times New Roman"/>
          <w:lang w:val="ru-RU"/>
        </w:rPr>
        <w:t>Участник конкурса должен придерживаться высоких стандартов этики в течение процедур закупок и исполнения договоров, и они не должны быть замешаны в неправомерных действиях, таких как сговор, взяточничество, мошенничество и коррупция.</w:t>
      </w:r>
    </w:p>
    <w:sectPr w:rsidR="00CD0015" w:rsidRPr="0016353C" w:rsidSect="0016353C">
      <w:pgSz w:w="12240" w:h="15840"/>
      <w:pgMar w:top="1134" w:right="850" w:bottom="81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A254E"/>
    <w:multiLevelType w:val="hybridMultilevel"/>
    <w:tmpl w:val="63E83A5C"/>
    <w:lvl w:ilvl="0" w:tplc="0409000F">
      <w:start w:val="1"/>
      <w:numFmt w:val="decimal"/>
      <w:lvlText w:val="%1."/>
      <w:lvlJc w:val="left"/>
      <w:pPr>
        <w:ind w:left="720" w:hanging="360"/>
      </w:pPr>
    </w:lvl>
    <w:lvl w:ilvl="1" w:tplc="40ECFC0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C5AB1"/>
    <w:multiLevelType w:val="hybridMultilevel"/>
    <w:tmpl w:val="0F0CA30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2C24C4"/>
    <w:multiLevelType w:val="hybridMultilevel"/>
    <w:tmpl w:val="91F4D0EC"/>
    <w:lvl w:ilvl="0" w:tplc="0409000F">
      <w:start w:val="1"/>
      <w:numFmt w:val="decimal"/>
      <w:lvlText w:val="%1."/>
      <w:lvlJc w:val="left"/>
      <w:pPr>
        <w:ind w:left="720" w:hanging="360"/>
      </w:pPr>
    </w:lvl>
    <w:lvl w:ilvl="1" w:tplc="79169D5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6E183B"/>
    <w:multiLevelType w:val="hybridMultilevel"/>
    <w:tmpl w:val="AC4A0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AB3EF0"/>
    <w:multiLevelType w:val="hybridMultilevel"/>
    <w:tmpl w:val="812CFA42"/>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FC5373C"/>
    <w:multiLevelType w:val="hybridMultilevel"/>
    <w:tmpl w:val="DA72FE08"/>
    <w:lvl w:ilvl="0" w:tplc="FFFFFFFF">
      <w:start w:val="1"/>
      <w:numFmt w:val="decimal"/>
      <w:lvlText w:val="%1."/>
      <w:lvlJc w:val="left"/>
      <w:pPr>
        <w:ind w:left="720" w:hanging="360"/>
      </w:pPr>
    </w:lvl>
    <w:lvl w:ilvl="1" w:tplc="16FABAE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67CBF"/>
    <w:multiLevelType w:val="hybridMultilevel"/>
    <w:tmpl w:val="AC4A0C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B844FC9"/>
    <w:multiLevelType w:val="hybridMultilevel"/>
    <w:tmpl w:val="DA72FE08"/>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46638177">
    <w:abstractNumId w:val="2"/>
  </w:num>
  <w:num w:numId="2" w16cid:durableId="1759516456">
    <w:abstractNumId w:val="0"/>
  </w:num>
  <w:num w:numId="3" w16cid:durableId="1690598449">
    <w:abstractNumId w:val="3"/>
  </w:num>
  <w:num w:numId="4" w16cid:durableId="1912034775">
    <w:abstractNumId w:val="6"/>
  </w:num>
  <w:num w:numId="5" w16cid:durableId="1214780487">
    <w:abstractNumId w:val="1"/>
  </w:num>
  <w:num w:numId="6" w16cid:durableId="1793478495">
    <w:abstractNumId w:val="5"/>
  </w:num>
  <w:num w:numId="7" w16cid:durableId="1032613596">
    <w:abstractNumId w:val="4"/>
  </w:num>
  <w:num w:numId="8" w16cid:durableId="1027720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53C"/>
    <w:rsid w:val="0016353C"/>
    <w:rsid w:val="001F28BB"/>
    <w:rsid w:val="00302ABA"/>
    <w:rsid w:val="003A7B57"/>
    <w:rsid w:val="003D113C"/>
    <w:rsid w:val="00611CAE"/>
    <w:rsid w:val="006415BB"/>
    <w:rsid w:val="009B3BBF"/>
    <w:rsid w:val="00CD0015"/>
    <w:rsid w:val="00E810DC"/>
    <w:rsid w:val="00F63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D69A4"/>
  <w15:chartTrackingRefBased/>
  <w15:docId w15:val="{B72919B7-69FE-46EB-B0AA-B3A048F71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635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1635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16353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16353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16353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6353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6353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6353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6353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353C"/>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16353C"/>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16353C"/>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16353C"/>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16353C"/>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16353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6353C"/>
    <w:rPr>
      <w:rFonts w:eastAsiaTheme="majorEastAsia" w:cstheme="majorBidi"/>
      <w:color w:val="595959" w:themeColor="text1" w:themeTint="A6"/>
    </w:rPr>
  </w:style>
  <w:style w:type="character" w:customStyle="1" w:styleId="80">
    <w:name w:val="Заголовок 8 Знак"/>
    <w:basedOn w:val="a0"/>
    <w:link w:val="8"/>
    <w:uiPriority w:val="9"/>
    <w:semiHidden/>
    <w:rsid w:val="0016353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6353C"/>
    <w:rPr>
      <w:rFonts w:eastAsiaTheme="majorEastAsia" w:cstheme="majorBidi"/>
      <w:color w:val="272727" w:themeColor="text1" w:themeTint="D8"/>
    </w:rPr>
  </w:style>
  <w:style w:type="paragraph" w:styleId="a3">
    <w:name w:val="Title"/>
    <w:basedOn w:val="a"/>
    <w:next w:val="a"/>
    <w:link w:val="a4"/>
    <w:uiPriority w:val="10"/>
    <w:qFormat/>
    <w:rsid w:val="001635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6353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6353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6353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6353C"/>
    <w:pPr>
      <w:spacing w:before="160"/>
      <w:jc w:val="center"/>
    </w:pPr>
    <w:rPr>
      <w:i/>
      <w:iCs/>
      <w:color w:val="404040" w:themeColor="text1" w:themeTint="BF"/>
    </w:rPr>
  </w:style>
  <w:style w:type="character" w:customStyle="1" w:styleId="22">
    <w:name w:val="Цитата 2 Знак"/>
    <w:basedOn w:val="a0"/>
    <w:link w:val="21"/>
    <w:uiPriority w:val="29"/>
    <w:rsid w:val="0016353C"/>
    <w:rPr>
      <w:i/>
      <w:iCs/>
      <w:color w:val="404040" w:themeColor="text1" w:themeTint="BF"/>
    </w:rPr>
  </w:style>
  <w:style w:type="paragraph" w:styleId="a7">
    <w:name w:val="List Paragraph"/>
    <w:basedOn w:val="a"/>
    <w:uiPriority w:val="34"/>
    <w:qFormat/>
    <w:rsid w:val="0016353C"/>
    <w:pPr>
      <w:ind w:left="720"/>
      <w:contextualSpacing/>
    </w:pPr>
  </w:style>
  <w:style w:type="character" w:styleId="a8">
    <w:name w:val="Intense Emphasis"/>
    <w:basedOn w:val="a0"/>
    <w:uiPriority w:val="21"/>
    <w:qFormat/>
    <w:rsid w:val="0016353C"/>
    <w:rPr>
      <w:i/>
      <w:iCs/>
      <w:color w:val="0F4761" w:themeColor="accent1" w:themeShade="BF"/>
    </w:rPr>
  </w:style>
  <w:style w:type="paragraph" w:styleId="a9">
    <w:name w:val="Intense Quote"/>
    <w:basedOn w:val="a"/>
    <w:next w:val="a"/>
    <w:link w:val="aa"/>
    <w:uiPriority w:val="30"/>
    <w:qFormat/>
    <w:rsid w:val="001635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16353C"/>
    <w:rPr>
      <w:i/>
      <w:iCs/>
      <w:color w:val="0F4761" w:themeColor="accent1" w:themeShade="BF"/>
    </w:rPr>
  </w:style>
  <w:style w:type="character" w:styleId="ab">
    <w:name w:val="Intense Reference"/>
    <w:basedOn w:val="a0"/>
    <w:uiPriority w:val="32"/>
    <w:qFormat/>
    <w:rsid w:val="0016353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21</TotalTime>
  <Pages>8</Pages>
  <Words>2541</Words>
  <Characters>18405</Characters>
  <Application>Microsoft Office Word</Application>
  <DocSecurity>0</DocSecurity>
  <Lines>314</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Bek Myktybek Uulu</cp:lastModifiedBy>
  <cp:revision>4</cp:revision>
  <dcterms:created xsi:type="dcterms:W3CDTF">2025-04-25T08:59:00Z</dcterms:created>
  <dcterms:modified xsi:type="dcterms:W3CDTF">2026-02-17T10:35:00Z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2025-04-25T09:09:21Z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a47f211b-5815-429d-97b8-bf3f375b59e0</vt:lpwstr>
  </property>
  <property fmtid="{D5CDD505-2E9C-101B-9397-08002B2CF9AE}" pid="8" name="MSIP_Label_d85bea94-60d0-4a5c-9138-48420e73067f_ContentBits">
    <vt:lpwstr>0</vt:lpwstr>
  </property>
</Properties>
</file>